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B02A3E" w:rsidRDefault="00AD0794" w:rsidP="00B02A3E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B02A3E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B02A3E" w:rsidRDefault="00AD0794" w:rsidP="00B0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B02A3E" w:rsidRDefault="00AD0794" w:rsidP="00B0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B02A3E" w:rsidRDefault="00AD0794" w:rsidP="00B02A3E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2A3E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B02A3E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B02A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B02A3E" w:rsidRPr="00B02A3E" w:rsidRDefault="00B02A3E" w:rsidP="00B02A3E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A3E" w:rsidRPr="00B02A3E" w:rsidRDefault="00B02A3E" w:rsidP="00B02A3E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A3E" w:rsidRPr="00B02A3E" w:rsidRDefault="00B02A3E" w:rsidP="00B0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02A3E" w:rsidRPr="00B02A3E" w:rsidRDefault="00B02A3E" w:rsidP="00B0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в Устав сельского поселения Имянликулевский сельсовет</w:t>
      </w:r>
    </w:p>
    <w:p w:rsidR="00B02A3E" w:rsidRPr="00B02A3E" w:rsidRDefault="00B02A3E" w:rsidP="00B0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</w:p>
    <w:p w:rsidR="00B02A3E" w:rsidRPr="00B02A3E" w:rsidRDefault="00B02A3E" w:rsidP="00B0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2A3E" w:rsidRPr="00B02A3E" w:rsidRDefault="00B02A3E" w:rsidP="00B02A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2A3E" w:rsidRPr="00B02A3E" w:rsidRDefault="00B02A3E" w:rsidP="00B02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Совет сельского поселения Имянликулевский муниципального района Чекмагушевский район Республики Башкортостан  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02A3E" w:rsidRPr="00B02A3E" w:rsidRDefault="00B02A3E" w:rsidP="00B02A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3E" w:rsidRPr="00B02A3E" w:rsidRDefault="00B02A3E" w:rsidP="00B02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sz w:val="28"/>
          <w:szCs w:val="28"/>
        </w:rPr>
        <w:t>1.</w:t>
      </w:r>
      <w:r w:rsidRPr="00B02A3E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 Имянликулевский  сельсовет муниципального района Чекмагушевский район Республики Башкортостан следующие изменения и дополнения: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sz w:val="28"/>
          <w:szCs w:val="28"/>
        </w:rPr>
        <w:t>1.1.</w:t>
      </w:r>
      <w:r w:rsidRPr="00B02A3E">
        <w:rPr>
          <w:rFonts w:ascii="Times New Roman" w:hAnsi="Times New Roman" w:cs="Times New Roman"/>
          <w:sz w:val="28"/>
          <w:szCs w:val="28"/>
        </w:rPr>
        <w:t xml:space="preserve"> В части 1 статьи 3: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>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в) </w:t>
      </w:r>
      <w:r w:rsidRPr="00B02A3E">
        <w:rPr>
          <w:rFonts w:ascii="Times New Roman" w:hAnsi="Times New Roman" w:cs="Times New Roman"/>
          <w:sz w:val="28"/>
          <w:szCs w:val="28"/>
        </w:rPr>
        <w:fldChar w:fldCharType="begin"/>
      </w:r>
      <w:r w:rsidRPr="00B02A3E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B02A3E">
        <w:rPr>
          <w:rFonts w:ascii="Times New Roman" w:hAnsi="Times New Roman" w:cs="Times New Roman"/>
          <w:sz w:val="28"/>
          <w:szCs w:val="28"/>
        </w:rPr>
      </w:r>
      <w:r w:rsidRPr="00B02A3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fldChar w:fldCharType="end"/>
      </w:r>
      <w:r w:rsidRPr="00B02A3E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 w:rsidRPr="00B02A3E">
        <w:rPr>
          <w:rFonts w:ascii="Times New Roman" w:hAnsi="Times New Roman" w:cs="Times New Roman"/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>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A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A3E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>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е) пункты 36 и 37 признать утратившими силу;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ж) дополнить пунктом 40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«40) участие в соответствии с Федеральным </w:t>
      </w:r>
      <w:hyperlink r:id="rId4" w:history="1">
        <w:r w:rsidRPr="00B02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</w:t>
      </w:r>
      <w:r w:rsidRPr="00B02A3E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B02A3E"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3E">
        <w:rPr>
          <w:rFonts w:ascii="Times New Roman" w:hAnsi="Times New Roman" w:cs="Times New Roman"/>
          <w:bCs/>
          <w:sz w:val="28"/>
          <w:szCs w:val="28"/>
        </w:rPr>
        <w:t>«11)</w:t>
      </w:r>
      <w:r w:rsidRPr="00B02A3E"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В части 1 статьи 5: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 xml:space="preserve">а)  в пункте 3 </w:t>
      </w:r>
      <w:r w:rsidRPr="00B02A3E"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б) пункт 10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«10)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5" w:history="1">
        <w:r w:rsidRPr="00B02A3E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B02A3E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B02A3E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B02A3E">
        <w:rPr>
          <w:rFonts w:ascii="Times New Roman" w:hAnsi="Times New Roman" w:cs="Times New Roman"/>
          <w:bCs/>
          <w:sz w:val="28"/>
          <w:szCs w:val="28"/>
        </w:rPr>
        <w:t>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Часть 1 статьи 5.1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</w:t>
      </w:r>
      <w:r w:rsidRPr="00B02A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 w:rsidRPr="00B02A3E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B02A3E">
        <w:rPr>
          <w:rFonts w:ascii="Times New Roman" w:hAnsi="Times New Roman" w:cs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B02A3E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В части 2 статьи 7 слово «одномандатным» заменить словами «одномандатным и (или) </w:t>
      </w:r>
      <w:proofErr w:type="spellStart"/>
      <w:r w:rsidRPr="00B02A3E"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 w:rsidRPr="00B02A3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B02A3E">
          <w:rPr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B02A3E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B02A3E">
        <w:rPr>
          <w:rFonts w:ascii="Times New Roman" w:hAnsi="Times New Roman" w:cs="Times New Roman"/>
          <w:sz w:val="28"/>
          <w:szCs w:val="28"/>
        </w:rPr>
        <w:t>Статью 19 дополнить частью 8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02A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02A3E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B02A3E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B02A3E">
        <w:rPr>
          <w:rFonts w:ascii="Times New Roman" w:hAnsi="Times New Roman" w:cs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3E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B02A3E"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B02A3E">
        <w:rPr>
          <w:rFonts w:ascii="Times New Roman" w:hAnsi="Times New Roman" w:cs="Times New Roman"/>
          <w:bCs/>
          <w:sz w:val="28"/>
          <w:szCs w:val="28"/>
        </w:rPr>
        <w:t>Статью 34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 w:rsidRPr="00B02A3E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lastRenderedPageBreak/>
        <w:t>1. Сельское поселение имеет собственный бюджет (местный бюджет).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B02A3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02A3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B02A3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B02A3E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B02A3E">
        <w:rPr>
          <w:rFonts w:ascii="Times New Roman" w:hAnsi="Times New Roman" w:cs="Times New Roman"/>
          <w:bCs/>
          <w:sz w:val="28"/>
          <w:szCs w:val="28"/>
        </w:rPr>
        <w:t>Статью 36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B02A3E">
        <w:rPr>
          <w:rFonts w:ascii="Times New Roman" w:hAnsi="Times New Roman" w:cs="Times New Roman"/>
          <w:bCs/>
          <w:sz w:val="28"/>
          <w:szCs w:val="28"/>
        </w:rPr>
        <w:t>Статью 37 изложить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«Статья 37. Расходы местного бюджета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B02A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02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1.16.</w:t>
      </w: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A3E">
        <w:rPr>
          <w:rFonts w:ascii="Times New Roman" w:hAnsi="Times New Roman" w:cs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«</w:t>
      </w:r>
      <w:r w:rsidRPr="00B02A3E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bCs/>
          <w:sz w:val="28"/>
          <w:szCs w:val="28"/>
        </w:rPr>
        <w:t>1.17.</w:t>
      </w:r>
      <w:r w:rsidRPr="00B02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A3E">
        <w:rPr>
          <w:rFonts w:ascii="Times New Roman" w:hAnsi="Times New Roman" w:cs="Times New Roman"/>
          <w:bCs/>
          <w:sz w:val="28"/>
          <w:szCs w:val="28"/>
        </w:rPr>
        <w:t xml:space="preserve">Статью 50 дополнить </w:t>
      </w:r>
      <w:r w:rsidRPr="00B02A3E"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A3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</w:t>
      </w:r>
      <w:r w:rsidRPr="00B02A3E">
        <w:rPr>
          <w:rFonts w:ascii="Times New Roman" w:hAnsi="Times New Roman" w:cs="Times New Roman"/>
          <w:sz w:val="28"/>
          <w:szCs w:val="28"/>
        </w:rPr>
        <w:t>обнародования</w:t>
      </w:r>
      <w:r w:rsidRPr="00B02A3E">
        <w:rPr>
          <w:rFonts w:ascii="Times New Roman" w:hAnsi="Times New Roman" w:cs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A3E">
        <w:rPr>
          <w:rFonts w:ascii="Times New Roman" w:hAnsi="Times New Roman" w:cs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A3E"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B02A3E" w:rsidRPr="00B02A3E" w:rsidRDefault="00B02A3E" w:rsidP="00B02A3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информационном сайте Администрации сельского поселения Имянликулевский сельсовет муниципального района Чекмагушевский район</w:t>
      </w:r>
      <w:r w:rsidRPr="00B02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A3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B02A3E">
        <w:rPr>
          <w:rFonts w:ascii="Times New Roman" w:hAnsi="Times New Roman" w:cs="Times New Roman"/>
          <w:sz w:val="28"/>
          <w:szCs w:val="28"/>
          <w:lang w:val="en-US"/>
        </w:rPr>
        <w:lastRenderedPageBreak/>
        <w:t>imyn</w:t>
      </w:r>
      <w:proofErr w:type="spellEnd"/>
      <w:r w:rsidRPr="00B02A3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02A3E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B02A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02A3E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B02A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A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2A3E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поселения Имянликулевский сельсовет муниципального района Чекмагушевский</w:t>
      </w:r>
      <w:r w:rsidRPr="00B02A3E">
        <w:rPr>
          <w:rFonts w:ascii="Times New Roman" w:hAnsi="Times New Roman" w:cs="Times New Roman"/>
          <w:sz w:val="28"/>
          <w:szCs w:val="28"/>
        </w:rPr>
        <w:tab/>
        <w:t xml:space="preserve"> район  Республики Башкортостан после его государственной регистрации.</w:t>
      </w: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A3E" w:rsidRPr="00B02A3E" w:rsidRDefault="00B02A3E" w:rsidP="00B02A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Р.Р.Тимерханов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A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2A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02A3E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12 марта 2015 года</w:t>
      </w:r>
    </w:p>
    <w:p w:rsidR="00B02A3E" w:rsidRPr="00B02A3E" w:rsidRDefault="00B02A3E" w:rsidP="00B0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A3E">
        <w:rPr>
          <w:rFonts w:ascii="Times New Roman" w:hAnsi="Times New Roman" w:cs="Times New Roman"/>
          <w:sz w:val="28"/>
          <w:szCs w:val="28"/>
        </w:rPr>
        <w:t>№ 181</w:t>
      </w:r>
    </w:p>
    <w:p w:rsidR="00B02A3E" w:rsidRPr="001C31FC" w:rsidRDefault="00B02A3E" w:rsidP="00B02A3E">
      <w:pPr>
        <w:rPr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Default="00B02A3E" w:rsidP="00B02A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2A3E" w:rsidRPr="009F3766" w:rsidRDefault="00B02A3E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B02A3E" w:rsidRPr="009F3766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3794"/>
    <w:rsid w:val="000952B9"/>
    <w:rsid w:val="001C12AF"/>
    <w:rsid w:val="001F1932"/>
    <w:rsid w:val="002864EC"/>
    <w:rsid w:val="003B650E"/>
    <w:rsid w:val="005B6662"/>
    <w:rsid w:val="00695B11"/>
    <w:rsid w:val="00704CA6"/>
    <w:rsid w:val="00721C61"/>
    <w:rsid w:val="00736256"/>
    <w:rsid w:val="00757C3A"/>
    <w:rsid w:val="00770295"/>
    <w:rsid w:val="00885CED"/>
    <w:rsid w:val="009F3766"/>
    <w:rsid w:val="00AD0794"/>
    <w:rsid w:val="00AD7188"/>
    <w:rsid w:val="00B02A3E"/>
    <w:rsid w:val="00B50D1C"/>
    <w:rsid w:val="00BB1D33"/>
    <w:rsid w:val="00D00B62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20</cp:revision>
  <dcterms:created xsi:type="dcterms:W3CDTF">2014-12-08T10:16:00Z</dcterms:created>
  <dcterms:modified xsi:type="dcterms:W3CDTF">2015-03-18T05:57:00Z</dcterms:modified>
</cp:coreProperties>
</file>