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B257B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8</w:t>
      </w:r>
      <w:r w:rsidR="00665117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01582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A1B3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 11.</w:t>
      </w:r>
      <w:r w:rsidR="005F14C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аукциона-Комитет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A1B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Местоположение земельного участка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FD584A"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  <w:proofErr w:type="gramEnd"/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с/с </w:t>
      </w:r>
      <w:proofErr w:type="spell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 w:rsidR="000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Муртазиных</w:t>
      </w:r>
      <w:proofErr w:type="spellEnd"/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010301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1098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901582">
        <w:rPr>
          <w:rFonts w:ascii="PT Sans" w:eastAsia="Times New Roman" w:hAnsi="PT Sans" w:cs="Times New Roman"/>
          <w:sz w:val="24"/>
          <w:szCs w:val="24"/>
          <w:lang w:eastAsia="ru-RU"/>
        </w:rPr>
        <w:t>склады</w:t>
      </w:r>
      <w:r w:rsidR="000F7D4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6800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восемьсот</w:t>
      </w:r>
      <w:proofErr w:type="gram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четыре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6460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четыреста шестьдесят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901582">
        <w:rPr>
          <w:rFonts w:ascii="PT Sans" w:eastAsia="Times New Roman" w:hAnsi="PT Sans" w:cs="Times New Roman"/>
          <w:sz w:val="24"/>
          <w:szCs w:val="24"/>
          <w:lang w:eastAsia="ru-RU"/>
        </w:rPr>
        <w:t>32 (тридцать два) месяца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DD1A58" w:rsidRPr="00DD1A58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C3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2016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Ориентировочная стоимость подключения (технологического присоединения) (строительство и подключение газопровода до 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75126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A58" w:rsidRDefault="00035324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 газос</w:t>
      </w:r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набжению возможна, точка подключения на уличном подземном газопроводе низкого давления по ул. </w:t>
      </w:r>
      <w:proofErr w:type="spell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Шариповых</w:t>
      </w:r>
      <w:proofErr w:type="spellEnd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 w:rsidR="009015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Водоснабжение.</w:t>
      </w:r>
    </w:p>
    <w:p w:rsidR="00901582" w:rsidRPr="00901582" w:rsidRDefault="0020286E" w:rsidP="009015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Администрация СП </w:t>
      </w:r>
      <w:proofErr w:type="spellStart"/>
      <w:r w:rsidR="0090158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Имянликулевский</w:t>
      </w:r>
      <w:proofErr w:type="spellEnd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  <w:r w:rsidR="000353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/с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01582" w:rsidRDefault="00901582" w:rsidP="00901582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опровода диаметром 89мм, по ул. </w:t>
      </w:r>
      <w:proofErr w:type="spellStart"/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Шариповых</w:t>
      </w:r>
      <w:proofErr w:type="spellEnd"/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Максимальная 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величина нагрузки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водоснабжение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сут</w:t>
      </w:r>
      <w:proofErr w:type="spellEnd"/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</w:p>
    <w:p w:rsidR="00901582" w:rsidRPr="00901582" w:rsidRDefault="00901582" w:rsidP="00901582">
      <w:pPr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                                          </w:t>
      </w: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   Информация о плате за подключение</w:t>
      </w:r>
    </w:p>
    <w:p w:rsidR="00901582" w:rsidRPr="00EC5E33" w:rsidRDefault="00901582" w:rsidP="0090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582" w:rsidRPr="00EC5E33" w:rsidRDefault="00901582" w:rsidP="0090158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901582" w:rsidRPr="00EC5E33" w:rsidTr="00920145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901582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901582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901582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901582" w:rsidRPr="00EC5E33" w:rsidTr="00920145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901582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5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01582" w:rsidRPr="00EC5E33" w:rsidTr="00920145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2E2587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6736,58</w:t>
            </w:r>
          </w:p>
        </w:tc>
      </w:tr>
      <w:tr w:rsidR="00901582" w:rsidRPr="00EC5E33" w:rsidTr="00920145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582" w:rsidRPr="00EC5E33" w:rsidTr="00920145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2E2587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582" w:rsidRPr="00EC5E33" w:rsidTr="00920145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2E2587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582" w:rsidRPr="00EC5E33" w:rsidTr="00920145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2E2587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1582" w:rsidRPr="00EC5E33" w:rsidTr="00920145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2E2587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901582" w:rsidRPr="00EC5E33" w:rsidTr="00920145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01582" w:rsidRPr="00EC5E33" w:rsidTr="00920145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01582" w:rsidRPr="00EC5E33" w:rsidTr="00920145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582" w:rsidRPr="00EC5E33" w:rsidRDefault="00901582" w:rsidP="0092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1582" w:rsidRPr="00EC5E33" w:rsidRDefault="00901582" w:rsidP="00920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01582" w:rsidRPr="00EC5E33" w:rsidRDefault="00901582" w:rsidP="0090158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01582" w:rsidRPr="0020286E" w:rsidRDefault="00901582" w:rsidP="0090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Основание</w:t>
      </w:r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унитарным предприятием по водоснабжению. </w:t>
      </w:r>
      <w:r w:rsidRPr="00EC5E33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br/>
      </w:r>
    </w:p>
    <w:p w:rsidR="004615AC" w:rsidRPr="0020286E" w:rsidRDefault="004615AC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водоотведения не имеется.</w:t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4CD" w:rsidRDefault="00B42F0D" w:rsidP="005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выдавшая информаци</w:t>
      </w:r>
      <w:proofErr w:type="gramStart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ю-</w:t>
      </w:r>
      <w:proofErr w:type="gramEnd"/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901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«Октябрьские электрические сети»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«Башкирэнерго».</w:t>
      </w:r>
    </w:p>
    <w:p w:rsidR="0020286E" w:rsidRPr="0020286E" w:rsidRDefault="0020286E" w:rsidP="005F1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</w:t>
      </w:r>
      <w:r w:rsidR="00F5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н.п..</w:t>
      </w:r>
      <w:proofErr w:type="spellStart"/>
      <w:r w:rsidR="00F5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Имянликулево</w:t>
      </w:r>
      <w:proofErr w:type="spellEnd"/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</w:t>
      </w:r>
      <w:r w:rsidR="002E25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F14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«ОЭС» ООО «Башкирэнерго».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22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569C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мая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включительно с 9 часов 00 минут до 1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="005F14C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район,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Участники аукциона будут определены </w:t>
      </w:r>
      <w:r w:rsidR="0029181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</w:t>
      </w:r>
      <w:r w:rsidR="00F569C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5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569C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B257B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28</w:t>
      </w:r>
      <w:bookmarkStart w:id="0" w:name="_GoBack"/>
      <w:bookmarkEnd w:id="0"/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F569C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мая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29181C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22 </w:t>
      </w:r>
      <w:r w:rsidR="00F569CF">
        <w:rPr>
          <w:rFonts w:ascii="PT Sans" w:eastAsia="Times New Roman" w:hAnsi="PT Sans" w:cs="Times New Roman"/>
          <w:bCs/>
          <w:sz w:val="24"/>
          <w:szCs w:val="24"/>
          <w:lang w:eastAsia="ru-RU"/>
        </w:rPr>
        <w:t>мая</w:t>
      </w:r>
      <w:r w:rsidR="00F41AEF"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20</w:t>
      </w:r>
      <w:r w:rsidR="003C66ED">
        <w:rPr>
          <w:rFonts w:ascii="PT Sans" w:eastAsia="Times New Roman" w:hAnsi="PT Sans" w:cs="Times New Roman"/>
          <w:bCs/>
          <w:sz w:val="24"/>
          <w:szCs w:val="24"/>
          <w:lang w:eastAsia="ru-RU"/>
        </w:rPr>
        <w:t>20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29181C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у: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ул.Ленина</w:t>
      </w:r>
      <w:proofErr w:type="spellEnd"/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3C66ED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тел. 3-18-06. Дата и время осмотра земельных участков согласовывается с заявителем.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r w:rsidR="00F56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Имянликулевский</w:t>
      </w:r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9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C40D49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49" w:rsidRDefault="00C40D49" w:rsidP="0020286E">
      <w:pPr>
        <w:spacing w:after="0" w:line="240" w:lineRule="auto"/>
      </w:pPr>
      <w:r>
        <w:separator/>
      </w:r>
    </w:p>
  </w:endnote>
  <w:endnote w:type="continuationSeparator" w:id="0">
    <w:p w:rsidR="00C40D49" w:rsidRDefault="00C40D49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49" w:rsidRDefault="00C40D49" w:rsidP="0020286E">
      <w:pPr>
        <w:spacing w:after="0" w:line="240" w:lineRule="auto"/>
      </w:pPr>
      <w:r>
        <w:separator/>
      </w:r>
    </w:p>
  </w:footnote>
  <w:footnote w:type="continuationSeparator" w:id="0">
    <w:p w:rsidR="00C40D49" w:rsidRDefault="00C40D49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35324"/>
    <w:rsid w:val="00040740"/>
    <w:rsid w:val="00082AEE"/>
    <w:rsid w:val="000A69B4"/>
    <w:rsid w:val="000E68D2"/>
    <w:rsid w:val="000F7D41"/>
    <w:rsid w:val="00122AE8"/>
    <w:rsid w:val="0013122F"/>
    <w:rsid w:val="001655AD"/>
    <w:rsid w:val="001A13F5"/>
    <w:rsid w:val="001A1929"/>
    <w:rsid w:val="001E3E99"/>
    <w:rsid w:val="0020286E"/>
    <w:rsid w:val="00215DE5"/>
    <w:rsid w:val="0024740F"/>
    <w:rsid w:val="00275D08"/>
    <w:rsid w:val="0029181C"/>
    <w:rsid w:val="002979D1"/>
    <w:rsid w:val="002B37A9"/>
    <w:rsid w:val="002D2E65"/>
    <w:rsid w:val="002D521A"/>
    <w:rsid w:val="002E2587"/>
    <w:rsid w:val="00306841"/>
    <w:rsid w:val="00333587"/>
    <w:rsid w:val="003A1B3D"/>
    <w:rsid w:val="003C66ED"/>
    <w:rsid w:val="00405242"/>
    <w:rsid w:val="00405B85"/>
    <w:rsid w:val="0043211D"/>
    <w:rsid w:val="004615AC"/>
    <w:rsid w:val="00473C50"/>
    <w:rsid w:val="004D3AF6"/>
    <w:rsid w:val="00520337"/>
    <w:rsid w:val="00550116"/>
    <w:rsid w:val="00554BE0"/>
    <w:rsid w:val="00575126"/>
    <w:rsid w:val="00580290"/>
    <w:rsid w:val="00580F88"/>
    <w:rsid w:val="005E70D4"/>
    <w:rsid w:val="005F14CD"/>
    <w:rsid w:val="0060713E"/>
    <w:rsid w:val="00665117"/>
    <w:rsid w:val="00667015"/>
    <w:rsid w:val="006900C8"/>
    <w:rsid w:val="006A328E"/>
    <w:rsid w:val="006F393E"/>
    <w:rsid w:val="00747E16"/>
    <w:rsid w:val="00755701"/>
    <w:rsid w:val="00797457"/>
    <w:rsid w:val="00823B9A"/>
    <w:rsid w:val="008631C2"/>
    <w:rsid w:val="00894213"/>
    <w:rsid w:val="00901582"/>
    <w:rsid w:val="00945874"/>
    <w:rsid w:val="0098430F"/>
    <w:rsid w:val="00997C68"/>
    <w:rsid w:val="00A861E7"/>
    <w:rsid w:val="00AA1125"/>
    <w:rsid w:val="00B07B1E"/>
    <w:rsid w:val="00B24DF1"/>
    <w:rsid w:val="00B257BD"/>
    <w:rsid w:val="00B42F0D"/>
    <w:rsid w:val="00BA62F5"/>
    <w:rsid w:val="00BB41FA"/>
    <w:rsid w:val="00BF43D4"/>
    <w:rsid w:val="00C2681E"/>
    <w:rsid w:val="00C36381"/>
    <w:rsid w:val="00C40D49"/>
    <w:rsid w:val="00C41B2B"/>
    <w:rsid w:val="00C61AD5"/>
    <w:rsid w:val="00C94642"/>
    <w:rsid w:val="00CA7C59"/>
    <w:rsid w:val="00CB18A8"/>
    <w:rsid w:val="00CE76BA"/>
    <w:rsid w:val="00CF47A2"/>
    <w:rsid w:val="00D92559"/>
    <w:rsid w:val="00D9644F"/>
    <w:rsid w:val="00DA7281"/>
    <w:rsid w:val="00DD1A58"/>
    <w:rsid w:val="00DF72C3"/>
    <w:rsid w:val="00E159EF"/>
    <w:rsid w:val="00E24632"/>
    <w:rsid w:val="00E94284"/>
    <w:rsid w:val="00EC5E33"/>
    <w:rsid w:val="00EF621E"/>
    <w:rsid w:val="00F33D5E"/>
    <w:rsid w:val="00F41AEF"/>
    <w:rsid w:val="00F54BC3"/>
    <w:rsid w:val="00F569CF"/>
    <w:rsid w:val="00F77FA7"/>
    <w:rsid w:val="00F944BD"/>
    <w:rsid w:val="00FD584A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A89E-5AF3-4326-B216-1B717E47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48</cp:revision>
  <cp:lastPrinted>2019-09-12T05:07:00Z</cp:lastPrinted>
  <dcterms:created xsi:type="dcterms:W3CDTF">2019-02-21T06:59:00Z</dcterms:created>
  <dcterms:modified xsi:type="dcterms:W3CDTF">2020-04-27T12:18:00Z</dcterms:modified>
</cp:coreProperties>
</file>