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2E" w:rsidRPr="002928A3" w:rsidRDefault="0092772E" w:rsidP="002928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tbl>
      <w:tblPr>
        <w:tblpPr w:leftFromText="180" w:rightFromText="180" w:vertAnchor="page" w:horzAnchor="margin" w:tblpXSpec="center" w:tblpY="415"/>
        <w:tblW w:w="10524" w:type="dxa"/>
        <w:tblLayout w:type="fixed"/>
        <w:tblLook w:val="0000"/>
      </w:tblPr>
      <w:tblGrid>
        <w:gridCol w:w="4462"/>
        <w:gridCol w:w="1506"/>
        <w:gridCol w:w="4556"/>
      </w:tblGrid>
      <w:tr w:rsidR="00FE11EC" w:rsidRPr="00FE11EC" w:rsidTr="004B3B0C">
        <w:trPr>
          <w:cantSplit/>
        </w:trPr>
        <w:tc>
          <w:tcPr>
            <w:tcW w:w="4462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БАШ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ОРТОСТАН РЕСПУБЛИКА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һ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СА</w:t>
            </w:r>
            <w:r w:rsidRPr="00FE11EC">
              <w:rPr>
                <w:rFonts w:ascii="Lucida Sans Unicode" w:eastAsia="Times New Roman" w:hAnsi="Lucida Sans Unicode" w:cs="Arial"/>
                <w:b/>
                <w:bCs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МА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Ғ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ОШ  РАЙОНЫ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 районЫНЫ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Ң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0"/>
              </w:rPr>
              <w:t>Им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>НЛЕ</w:t>
            </w:r>
            <w:r w:rsidRPr="00FE11EC">
              <w:rPr>
                <w:rFonts w:ascii="Lucida Sans Unicode" w:eastAsia="Times New Roman" w:hAnsi="Lucida Sans Unicode" w:cs="Arial"/>
                <w:b/>
                <w:sz w:val="24"/>
                <w:szCs w:val="20"/>
                <w:lang w:val="be-BY"/>
              </w:rPr>
              <w:t>Ҡ</w:t>
            </w:r>
            <w:r w:rsidRPr="00FE11EC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УЛ  АУЫЛ 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СОВЕТЫ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АУЫЛ  БИЛ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  <w:lang w:val="be-BY"/>
              </w:rPr>
              <w:t>Ә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</w:t>
            </w: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  <w:lang w:val="be-BY"/>
              </w:rPr>
              <w:t>ӘҺ</w:t>
            </w:r>
            <w:r w:rsidRPr="00FE11EC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Е СОВЕТ</w:t>
            </w:r>
          </w:p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6" w:type="dxa"/>
          </w:tcPr>
          <w:p w:rsidR="00FE11EC" w:rsidRPr="00FE11EC" w:rsidRDefault="00FE11EC" w:rsidP="00FE11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noProof/>
                <w:sz w:val="28"/>
                <w:szCs w:val="20"/>
              </w:rPr>
              <w:drawing>
                <wp:inline distT="0" distB="0" distL="0" distR="0">
                  <wp:extent cx="942975" cy="1085850"/>
                  <wp:effectExtent l="0" t="0" r="0" b="0"/>
                  <wp:docPr id="2" name="Рисунок 2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FE11EC" w:rsidRPr="00FE11EC" w:rsidRDefault="00FE11EC" w:rsidP="00FE11EC">
            <w:pPr>
              <w:spacing w:before="240" w:after="0" w:line="240" w:lineRule="auto"/>
              <w:outlineLvl w:val="5"/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caps/>
                <w:sz w:val="24"/>
                <w:szCs w:val="24"/>
              </w:rPr>
              <w:t>Совет сельского поселения</w:t>
            </w:r>
          </w:p>
          <w:p w:rsidR="00FE11EC" w:rsidRPr="00FE11EC" w:rsidRDefault="00FE11EC" w:rsidP="00FE11EC">
            <w:pPr>
              <w:keepNext/>
              <w:spacing w:before="240" w:after="0" w:line="240" w:lineRule="auto"/>
              <w:outlineLvl w:val="3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FE11EC">
              <w:rPr>
                <w:rFonts w:ascii="Arial" w:eastAsia="Times New Roman" w:hAnsi="Arial" w:cs="Arial"/>
                <w:b/>
                <w:sz w:val="24"/>
                <w:szCs w:val="24"/>
              </w:rPr>
              <w:t>ИМЯНЛИКУЛЕВСКИЙ СЕЛЬСОВЕТ</w:t>
            </w:r>
          </w:p>
          <w:p w:rsidR="00FE11EC" w:rsidRPr="00567117" w:rsidRDefault="00FE11EC" w:rsidP="005671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FE11EC">
              <w:rPr>
                <w:rFonts w:ascii="Arial" w:eastAsia="Times New Roman" w:hAnsi="Arial" w:cs="Arial"/>
                <w:b/>
                <w:bCs/>
                <w:caps/>
                <w:sz w:val="24"/>
                <w:szCs w:val="20"/>
              </w:rPr>
              <w:t>муниципального района Чекмагушевский район Республики Башкортостан</w:t>
            </w:r>
          </w:p>
        </w:tc>
      </w:tr>
      <w:tr w:rsidR="00FE11EC" w:rsidRPr="00FE11EC" w:rsidTr="004B3B0C">
        <w:trPr>
          <w:cantSplit/>
          <w:trHeight w:val="144"/>
        </w:trPr>
        <w:tc>
          <w:tcPr>
            <w:tcW w:w="10524" w:type="dxa"/>
            <w:gridSpan w:val="3"/>
            <w:tcBorders>
              <w:bottom w:val="thickThinSmallGap" w:sz="24" w:space="0" w:color="auto"/>
            </w:tcBorders>
          </w:tcPr>
          <w:p w:rsidR="00FE11EC" w:rsidRPr="00FE11EC" w:rsidRDefault="00FE11EC" w:rsidP="00FE11EC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caps/>
                <w:sz w:val="4"/>
              </w:rPr>
            </w:pPr>
          </w:p>
        </w:tc>
      </w:tr>
    </w:tbl>
    <w:p w:rsidR="00FE11EC" w:rsidRPr="00AA696D" w:rsidRDefault="000B24E4" w:rsidP="00AA696D">
      <w:pPr>
        <w:pStyle w:val="a7"/>
        <w:jc w:val="both"/>
        <w:rPr>
          <w:sz w:val="40"/>
          <w:szCs w:val="40"/>
        </w:rPr>
      </w:pPr>
      <w:r w:rsidRPr="005B3FD6">
        <w:rPr>
          <w:caps/>
          <w:spacing w:val="-20"/>
          <w:sz w:val="32"/>
          <w:szCs w:val="32"/>
        </w:rPr>
        <w:t>К</w:t>
      </w:r>
      <w:r w:rsidR="00FE11EC" w:rsidRPr="005B3FD6">
        <w:rPr>
          <w:caps/>
          <w:spacing w:val="-20"/>
          <w:sz w:val="32"/>
          <w:szCs w:val="32"/>
        </w:rPr>
        <w:t>арар</w:t>
      </w:r>
      <w:r w:rsidR="00332C38">
        <w:rPr>
          <w:caps/>
          <w:spacing w:val="-20"/>
          <w:sz w:val="32"/>
          <w:szCs w:val="32"/>
        </w:rPr>
        <w:t xml:space="preserve">                                                        </w:t>
      </w:r>
      <w:r w:rsidR="001B5B13">
        <w:rPr>
          <w:caps/>
          <w:spacing w:val="-20"/>
          <w:sz w:val="32"/>
          <w:szCs w:val="32"/>
        </w:rPr>
        <w:t xml:space="preserve">        </w:t>
      </w:r>
      <w:r w:rsidR="00332C38">
        <w:rPr>
          <w:caps/>
          <w:spacing w:val="-20"/>
          <w:sz w:val="32"/>
          <w:szCs w:val="32"/>
        </w:rPr>
        <w:t xml:space="preserve">                                                   </w:t>
      </w:r>
      <w:r w:rsidR="00FE11EC" w:rsidRPr="005B3FD6">
        <w:rPr>
          <w:caps/>
          <w:spacing w:val="-20"/>
          <w:sz w:val="32"/>
          <w:szCs w:val="32"/>
        </w:rPr>
        <w:t>решение</w:t>
      </w:r>
    </w:p>
    <w:p w:rsidR="00247C35" w:rsidRPr="00247C35" w:rsidRDefault="00247C35" w:rsidP="00247C35">
      <w:pPr>
        <w:pStyle w:val="a7"/>
        <w:ind w:firstLine="6096"/>
        <w:jc w:val="both"/>
        <w:rPr>
          <w:sz w:val="40"/>
          <w:szCs w:val="40"/>
        </w:rPr>
      </w:pPr>
    </w:p>
    <w:p w:rsidR="00332C38" w:rsidRDefault="0000373D" w:rsidP="0000373D">
      <w:pPr>
        <w:pStyle w:val="a7"/>
        <w:ind w:left="360" w:right="-81"/>
        <w:jc w:val="center"/>
        <w:rPr>
          <w:szCs w:val="28"/>
        </w:rPr>
      </w:pPr>
      <w:r>
        <w:rPr>
          <w:szCs w:val="28"/>
        </w:rPr>
        <w:t>О прогнозе социально-экономического развития сельского поселения Имянликулевский сельсовет муниципального района Чекмагушевский район</w:t>
      </w:r>
      <w:r w:rsidR="0092772E">
        <w:rPr>
          <w:szCs w:val="28"/>
        </w:rPr>
        <w:t xml:space="preserve"> Республики Башкортостан  на 2020</w:t>
      </w:r>
      <w:r>
        <w:rPr>
          <w:szCs w:val="28"/>
        </w:rPr>
        <w:t xml:space="preserve"> год  и на период</w:t>
      </w:r>
    </w:p>
    <w:p w:rsidR="0000373D" w:rsidRDefault="0092772E" w:rsidP="0000373D">
      <w:pPr>
        <w:pStyle w:val="a7"/>
        <w:ind w:left="360" w:right="-81"/>
        <w:jc w:val="center"/>
        <w:rPr>
          <w:szCs w:val="28"/>
        </w:rPr>
      </w:pPr>
      <w:r>
        <w:rPr>
          <w:szCs w:val="28"/>
        </w:rPr>
        <w:t xml:space="preserve"> до 2021</w:t>
      </w:r>
      <w:r w:rsidR="0000373D">
        <w:rPr>
          <w:szCs w:val="28"/>
        </w:rPr>
        <w:t xml:space="preserve"> и 20</w:t>
      </w:r>
      <w:r w:rsidR="00332C38">
        <w:rPr>
          <w:szCs w:val="28"/>
        </w:rPr>
        <w:t>2</w:t>
      </w:r>
      <w:r>
        <w:rPr>
          <w:szCs w:val="28"/>
        </w:rPr>
        <w:t>2</w:t>
      </w:r>
      <w:r w:rsidR="0000373D">
        <w:rPr>
          <w:szCs w:val="28"/>
        </w:rPr>
        <w:t xml:space="preserve"> годов</w:t>
      </w:r>
    </w:p>
    <w:p w:rsidR="0000373D" w:rsidRPr="002928A3" w:rsidRDefault="0000373D" w:rsidP="0000373D">
      <w:pPr>
        <w:pStyle w:val="a7"/>
        <w:ind w:left="360" w:right="-81"/>
        <w:jc w:val="center"/>
        <w:rPr>
          <w:szCs w:val="28"/>
        </w:rPr>
      </w:pPr>
    </w:p>
    <w:p w:rsidR="0000373D" w:rsidRPr="002928A3" w:rsidRDefault="0000373D" w:rsidP="0000373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8A3">
        <w:rPr>
          <w:color w:val="000000"/>
          <w:sz w:val="28"/>
          <w:szCs w:val="28"/>
        </w:rPr>
        <w:tab/>
        <w:t xml:space="preserve">Руководствуясь ст.35 Федерального закона "Об общих принципах организации местного самоуправления в Российской Федерации", Уставом  </w:t>
      </w:r>
    </w:p>
    <w:p w:rsidR="0000373D" w:rsidRPr="002928A3" w:rsidRDefault="0000373D" w:rsidP="0000373D">
      <w:pPr>
        <w:pStyle w:val="a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28A3">
        <w:rPr>
          <w:color w:val="000000"/>
          <w:sz w:val="28"/>
          <w:szCs w:val="28"/>
        </w:rPr>
        <w:t>сельского поселения Имянликулевский сельсовет муниципального района Чекмагушевский район Республики Башкортостан Совет сельского поселения Имянликулевский сельсовет муниципального района Чекмагушевский район Республики Башкортостан РЕШИЛ:</w:t>
      </w:r>
    </w:p>
    <w:p w:rsidR="0000373D" w:rsidRPr="002928A3" w:rsidRDefault="0000373D" w:rsidP="0000373D">
      <w:pPr>
        <w:pStyle w:val="a7"/>
        <w:ind w:right="-81"/>
        <w:jc w:val="both"/>
        <w:rPr>
          <w:szCs w:val="28"/>
        </w:rPr>
      </w:pPr>
      <w:r w:rsidRPr="002928A3">
        <w:rPr>
          <w:szCs w:val="28"/>
        </w:rPr>
        <w:t>1. Администрации сельского поселения Имянликулевский сельсовет муниципального района Чекмагушевский район Республики Башкортостан:</w:t>
      </w:r>
    </w:p>
    <w:p w:rsidR="0000373D" w:rsidRPr="002928A3" w:rsidRDefault="0000373D" w:rsidP="0000373D">
      <w:pPr>
        <w:pStyle w:val="a7"/>
        <w:ind w:right="-81" w:hanging="90"/>
        <w:jc w:val="both"/>
        <w:rPr>
          <w:szCs w:val="28"/>
        </w:rPr>
      </w:pPr>
      <w:r w:rsidRPr="002928A3">
        <w:rPr>
          <w:szCs w:val="28"/>
        </w:rPr>
        <w:t>- обеспечить дальнейшее улучшение торгового обслуживания и  развития предпринимательства;</w:t>
      </w:r>
    </w:p>
    <w:p w:rsidR="0000373D" w:rsidRPr="002928A3" w:rsidRDefault="0000373D" w:rsidP="0000373D">
      <w:pPr>
        <w:pStyle w:val="a7"/>
        <w:ind w:right="-81" w:hanging="90"/>
        <w:jc w:val="both"/>
        <w:rPr>
          <w:szCs w:val="28"/>
        </w:rPr>
      </w:pPr>
      <w:r w:rsidRPr="002928A3">
        <w:rPr>
          <w:szCs w:val="28"/>
        </w:rPr>
        <w:t>- направить усилия на обеспечение стабилизации финансово-экономического положения в  сельскохозяйственных предприятиях, на дальнейшее развитие основных отраслей сельскохозяйственного производства и личного подсобного хозяйства граждан,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 вести активную инвестиционную политику, направленную на поддержку трудовых коллективов, улучшение занятости населения, особенно  в молодежной политике,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 обеспечить выполнение намеченных планов благоустройства населенных пунктов, решение на должном  уровне задач в области социальной политики;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 xml:space="preserve">- осуществить комплекс мер по сохранению позитивных тенденций в экономике, обеспечению финансовой устойчивости предприятий, реализации эффективной бюджетно-налоговой политики, недопущению банкротских мероприятий и организаций основных отраслей производства; 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</w:t>
      </w:r>
      <w:r w:rsidR="001B5B13" w:rsidRPr="002928A3">
        <w:rPr>
          <w:szCs w:val="28"/>
        </w:rPr>
        <w:t xml:space="preserve"> </w:t>
      </w:r>
      <w:r w:rsidRPr="002928A3">
        <w:rPr>
          <w:szCs w:val="28"/>
        </w:rPr>
        <w:t xml:space="preserve">продолжить работу по поддержке субъектов малого </w:t>
      </w:r>
      <w:r w:rsidR="001B5B13" w:rsidRPr="002928A3">
        <w:rPr>
          <w:szCs w:val="28"/>
        </w:rPr>
        <w:t>и</w:t>
      </w:r>
      <w:r w:rsidRPr="002928A3">
        <w:rPr>
          <w:szCs w:val="28"/>
        </w:rPr>
        <w:t xml:space="preserve"> среднего предпринимательства для создания новых рабочих мест, расширения налоговой  базы</w:t>
      </w:r>
      <w:r w:rsidR="001B5B13" w:rsidRPr="002928A3">
        <w:rPr>
          <w:szCs w:val="28"/>
        </w:rPr>
        <w:t>;</w:t>
      </w:r>
      <w:r w:rsidRPr="002928A3">
        <w:rPr>
          <w:szCs w:val="28"/>
        </w:rPr>
        <w:t xml:space="preserve"> 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- обеспечить выполнения прогнозных параметров социально-экономического развития сель</w:t>
      </w:r>
      <w:r w:rsidR="00731009" w:rsidRPr="002928A3">
        <w:rPr>
          <w:szCs w:val="28"/>
        </w:rPr>
        <w:t>ского поселения на период до 2021</w:t>
      </w:r>
      <w:r w:rsidR="00332C38" w:rsidRPr="002928A3">
        <w:rPr>
          <w:szCs w:val="28"/>
        </w:rPr>
        <w:t xml:space="preserve"> года.</w:t>
      </w:r>
    </w:p>
    <w:p w:rsidR="0000373D" w:rsidRPr="002928A3" w:rsidRDefault="0000373D" w:rsidP="00731009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2. Администрации сельского поселения организовать в соответствии прогнозными показателями социально-экономического развития сельского поселения на 20</w:t>
      </w:r>
      <w:r w:rsidR="0092772E" w:rsidRPr="002928A3">
        <w:rPr>
          <w:szCs w:val="28"/>
        </w:rPr>
        <w:t>21</w:t>
      </w:r>
      <w:r w:rsidRPr="002928A3">
        <w:rPr>
          <w:szCs w:val="28"/>
        </w:rPr>
        <w:t>-20</w:t>
      </w:r>
      <w:r w:rsidR="00332C38" w:rsidRPr="002928A3">
        <w:rPr>
          <w:szCs w:val="28"/>
        </w:rPr>
        <w:t>2</w:t>
      </w:r>
      <w:r w:rsidR="0092772E" w:rsidRPr="002928A3">
        <w:rPr>
          <w:szCs w:val="28"/>
        </w:rPr>
        <w:t>2</w:t>
      </w:r>
      <w:r w:rsidRPr="002928A3">
        <w:rPr>
          <w:szCs w:val="28"/>
        </w:rPr>
        <w:t xml:space="preserve"> годы необходимые работы,</w:t>
      </w:r>
      <w:r w:rsidR="00731009" w:rsidRPr="002928A3">
        <w:rPr>
          <w:szCs w:val="28"/>
        </w:rPr>
        <w:t xml:space="preserve"> в соответствии с </w:t>
      </w:r>
      <w:r w:rsidR="00731009" w:rsidRPr="002928A3">
        <w:rPr>
          <w:szCs w:val="28"/>
        </w:rPr>
        <w:lastRenderedPageBreak/>
        <w:t xml:space="preserve">полномочиями закрепленными Федеральным </w:t>
      </w:r>
      <w:r w:rsidRPr="002928A3">
        <w:rPr>
          <w:szCs w:val="28"/>
        </w:rPr>
        <w:t>законом №</w:t>
      </w:r>
      <w:r w:rsidR="001B5B13" w:rsidRPr="002928A3">
        <w:rPr>
          <w:szCs w:val="28"/>
        </w:rPr>
        <w:t xml:space="preserve"> </w:t>
      </w:r>
      <w:r w:rsidRPr="002928A3">
        <w:rPr>
          <w:szCs w:val="28"/>
        </w:rPr>
        <w:t>131, обеспечивающие надлежащую нормальную деятельность подведомственных предприятий, организаций, а  также сельскохозяйственного производства, как основной и базовой отрасли экономики.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szCs w:val="28"/>
        </w:rPr>
      </w:pPr>
      <w:r w:rsidRPr="002928A3">
        <w:rPr>
          <w:szCs w:val="28"/>
        </w:rPr>
        <w:t>3. Контроль за ходом выполнения настоящего решения возложить на постоянную комиссию Совета по бюджету, налогам и вопросам собственности.</w:t>
      </w:r>
    </w:p>
    <w:p w:rsidR="0000373D" w:rsidRPr="002928A3" w:rsidRDefault="0000373D" w:rsidP="0000373D">
      <w:pPr>
        <w:pStyle w:val="a7"/>
        <w:tabs>
          <w:tab w:val="left" w:pos="0"/>
        </w:tabs>
        <w:ind w:right="-81"/>
        <w:jc w:val="both"/>
        <w:rPr>
          <w:color w:val="000000"/>
          <w:szCs w:val="28"/>
        </w:rPr>
      </w:pPr>
    </w:p>
    <w:p w:rsidR="00247C35" w:rsidRPr="002928A3" w:rsidRDefault="00247C35" w:rsidP="00247C35">
      <w:pPr>
        <w:pStyle w:val="a7"/>
        <w:rPr>
          <w:szCs w:val="28"/>
        </w:rPr>
      </w:pP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>Имянликулевский сельсовет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>Чекмагушевский район</w:t>
      </w:r>
    </w:p>
    <w:p w:rsidR="0092772E" w:rsidRPr="002928A3" w:rsidRDefault="0092772E" w:rsidP="009277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28A3"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                  Р.Л. Хафизова</w:t>
      </w:r>
    </w:p>
    <w:p w:rsidR="0092772E" w:rsidRPr="002928A3" w:rsidRDefault="002928A3" w:rsidP="0092772E">
      <w:pPr>
        <w:pStyle w:val="3"/>
        <w:ind w:firstLine="0"/>
        <w:rPr>
          <w:szCs w:val="28"/>
        </w:rPr>
      </w:pPr>
      <w:r w:rsidRPr="002928A3">
        <w:rPr>
          <w:szCs w:val="28"/>
        </w:rPr>
        <w:t>20 декабря 2019 г.</w:t>
      </w:r>
    </w:p>
    <w:p w:rsidR="002928A3" w:rsidRPr="002928A3" w:rsidRDefault="002928A3" w:rsidP="0092772E">
      <w:pPr>
        <w:pStyle w:val="3"/>
        <w:ind w:firstLine="0"/>
        <w:rPr>
          <w:szCs w:val="28"/>
        </w:rPr>
      </w:pPr>
      <w:r w:rsidRPr="002928A3">
        <w:rPr>
          <w:szCs w:val="28"/>
        </w:rPr>
        <w:t>№ 24</w:t>
      </w:r>
    </w:p>
    <w:p w:rsidR="00486A6A" w:rsidRPr="00247C35" w:rsidRDefault="00486A6A" w:rsidP="0092772E">
      <w:pPr>
        <w:pStyle w:val="3"/>
        <w:ind w:firstLine="0"/>
      </w:pPr>
    </w:p>
    <w:sectPr w:rsidR="00486A6A" w:rsidRPr="00247C35" w:rsidSect="0002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B9A" w:rsidRDefault="00284B9A" w:rsidP="000838BC">
      <w:pPr>
        <w:spacing w:after="0" w:line="240" w:lineRule="auto"/>
      </w:pPr>
      <w:r>
        <w:separator/>
      </w:r>
    </w:p>
  </w:endnote>
  <w:endnote w:type="continuationSeparator" w:id="1">
    <w:p w:rsidR="00284B9A" w:rsidRDefault="00284B9A" w:rsidP="00083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B9A" w:rsidRDefault="00284B9A" w:rsidP="000838BC">
      <w:pPr>
        <w:spacing w:after="0" w:line="240" w:lineRule="auto"/>
      </w:pPr>
      <w:r>
        <w:separator/>
      </w:r>
    </w:p>
  </w:footnote>
  <w:footnote w:type="continuationSeparator" w:id="1">
    <w:p w:rsidR="00284B9A" w:rsidRDefault="00284B9A" w:rsidP="00083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31519"/>
    <w:multiLevelType w:val="hybridMultilevel"/>
    <w:tmpl w:val="8110C52E"/>
    <w:lvl w:ilvl="0" w:tplc="DAE406D6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38BC"/>
    <w:rsid w:val="00003484"/>
    <w:rsid w:val="0000373D"/>
    <w:rsid w:val="00011258"/>
    <w:rsid w:val="00026B44"/>
    <w:rsid w:val="000838BC"/>
    <w:rsid w:val="0008752B"/>
    <w:rsid w:val="000A5953"/>
    <w:rsid w:val="000B24E4"/>
    <w:rsid w:val="0016538E"/>
    <w:rsid w:val="00166AF1"/>
    <w:rsid w:val="00175997"/>
    <w:rsid w:val="001B5B13"/>
    <w:rsid w:val="00247C35"/>
    <w:rsid w:val="00284B9A"/>
    <w:rsid w:val="002928A3"/>
    <w:rsid w:val="00332C38"/>
    <w:rsid w:val="003E12C0"/>
    <w:rsid w:val="004169BD"/>
    <w:rsid w:val="00475D4F"/>
    <w:rsid w:val="0048296B"/>
    <w:rsid w:val="00486A6A"/>
    <w:rsid w:val="0049372B"/>
    <w:rsid w:val="00497998"/>
    <w:rsid w:val="004C5EF4"/>
    <w:rsid w:val="004D1A0C"/>
    <w:rsid w:val="0051093D"/>
    <w:rsid w:val="0052750B"/>
    <w:rsid w:val="00567117"/>
    <w:rsid w:val="005B3FD6"/>
    <w:rsid w:val="005E5F81"/>
    <w:rsid w:val="00683435"/>
    <w:rsid w:val="00684FD7"/>
    <w:rsid w:val="0070738F"/>
    <w:rsid w:val="00731009"/>
    <w:rsid w:val="0073704B"/>
    <w:rsid w:val="00863989"/>
    <w:rsid w:val="00876E74"/>
    <w:rsid w:val="008C166D"/>
    <w:rsid w:val="0092772E"/>
    <w:rsid w:val="009307E9"/>
    <w:rsid w:val="00A07793"/>
    <w:rsid w:val="00A21503"/>
    <w:rsid w:val="00A6180B"/>
    <w:rsid w:val="00A72EC3"/>
    <w:rsid w:val="00A75F96"/>
    <w:rsid w:val="00A763B3"/>
    <w:rsid w:val="00AA696D"/>
    <w:rsid w:val="00B300BE"/>
    <w:rsid w:val="00BB5F1F"/>
    <w:rsid w:val="00BE45DB"/>
    <w:rsid w:val="00BE4851"/>
    <w:rsid w:val="00C07633"/>
    <w:rsid w:val="00C83D42"/>
    <w:rsid w:val="00CD15E0"/>
    <w:rsid w:val="00CD54F0"/>
    <w:rsid w:val="00D10AF7"/>
    <w:rsid w:val="00D11723"/>
    <w:rsid w:val="00D45CD7"/>
    <w:rsid w:val="00D52586"/>
    <w:rsid w:val="00E10731"/>
    <w:rsid w:val="00E47951"/>
    <w:rsid w:val="00E63742"/>
    <w:rsid w:val="00E96866"/>
    <w:rsid w:val="00ED4A31"/>
    <w:rsid w:val="00F26276"/>
    <w:rsid w:val="00F7691E"/>
    <w:rsid w:val="00FE1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44"/>
  </w:style>
  <w:style w:type="paragraph" w:styleId="4">
    <w:name w:val="heading 4"/>
    <w:basedOn w:val="a"/>
    <w:next w:val="a"/>
    <w:link w:val="40"/>
    <w:qFormat/>
    <w:rsid w:val="00A763B3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qFormat/>
    <w:rsid w:val="00A763B3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8BC"/>
  </w:style>
  <w:style w:type="paragraph" w:styleId="a5">
    <w:name w:val="footer"/>
    <w:basedOn w:val="a"/>
    <w:link w:val="a6"/>
    <w:uiPriority w:val="99"/>
    <w:semiHidden/>
    <w:unhideWhenUsed/>
    <w:rsid w:val="00083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838BC"/>
  </w:style>
  <w:style w:type="paragraph" w:styleId="a7">
    <w:name w:val="Body Text"/>
    <w:basedOn w:val="a"/>
    <w:link w:val="a8"/>
    <w:rsid w:val="000838BC"/>
    <w:pPr>
      <w:tabs>
        <w:tab w:val="left" w:pos="6100"/>
      </w:tabs>
      <w:spacing w:after="0" w:line="240" w:lineRule="auto"/>
      <w:jc w:val="right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8">
    <w:name w:val="Основной текст Знак"/>
    <w:basedOn w:val="a0"/>
    <w:link w:val="a7"/>
    <w:rsid w:val="000838BC"/>
    <w:rPr>
      <w:rFonts w:ascii="Times New Roman" w:eastAsia="Times New Roman" w:hAnsi="Times New Roman" w:cs="Times New Roman"/>
      <w:bCs/>
      <w:sz w:val="28"/>
      <w:szCs w:val="20"/>
    </w:rPr>
  </w:style>
  <w:style w:type="paragraph" w:styleId="3">
    <w:name w:val="Body Text Indent 3"/>
    <w:basedOn w:val="a"/>
    <w:link w:val="30"/>
    <w:rsid w:val="00083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0838BC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A763B3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A763B3"/>
    <w:rPr>
      <w:rFonts w:ascii="Arial New Bash" w:eastAsia="Times New Roman" w:hAnsi="Arial New Bash" w:cs="Times New Roman"/>
      <w:b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3B3"/>
    <w:rPr>
      <w:rFonts w:ascii="Tahoma" w:hAnsi="Tahoma" w:cs="Tahoma"/>
      <w:sz w:val="16"/>
      <w:szCs w:val="16"/>
    </w:rPr>
  </w:style>
  <w:style w:type="paragraph" w:styleId="ab">
    <w:name w:val="Normal (Web)"/>
    <w:basedOn w:val="a"/>
    <w:unhideWhenUsed/>
    <w:rsid w:val="000B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i1</dc:creator>
  <cp:keywords/>
  <dc:description/>
  <cp:lastModifiedBy>i2017</cp:lastModifiedBy>
  <cp:revision>43</cp:revision>
  <cp:lastPrinted>2020-01-16T10:16:00Z</cp:lastPrinted>
  <dcterms:created xsi:type="dcterms:W3CDTF">2015-01-27T10:52:00Z</dcterms:created>
  <dcterms:modified xsi:type="dcterms:W3CDTF">2020-01-16T10:21:00Z</dcterms:modified>
</cp:coreProperties>
</file>